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0F67412F" w:rsidR="00A1196B" w:rsidRPr="00B51B16" w:rsidRDefault="00A1196B" w:rsidP="00A1196B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696666">
        <w:rPr>
          <w:rFonts w:ascii="Arial" w:hAnsi="Arial" w:cs="Arial"/>
          <w:b/>
          <w:sz w:val="28"/>
          <w:lang w:val="en-US"/>
        </w:rPr>
        <w:t xml:space="preserve">    </w:t>
      </w:r>
      <w:r w:rsidR="00B51B16" w:rsidRPr="00B51B16">
        <w:rPr>
          <w:rFonts w:ascii="Arial" w:hAnsi="Arial" w:cs="Arial"/>
          <w:color w:val="222222"/>
          <w:lang w:val="sk-SK" w:eastAsia="en-US"/>
        </w:rPr>
        <w:t>2. 9. 2022</w:t>
      </w:r>
    </w:p>
    <w:p w14:paraId="4162AD3F" w14:textId="77777777" w:rsidR="00DA5093" w:rsidRPr="00DA5093" w:rsidRDefault="00DA5093" w:rsidP="00DA5093">
      <w:pPr>
        <w:pStyle w:val="Nadpis1"/>
        <w:rPr>
          <w:rFonts w:cs="Arial"/>
          <w:color w:val="222222"/>
          <w:sz w:val="36"/>
          <w:szCs w:val="36"/>
          <w:lang w:val="sk-SK"/>
        </w:rPr>
      </w:pPr>
      <w:r w:rsidRPr="00DA5093">
        <w:rPr>
          <w:rFonts w:cs="Arial"/>
          <w:color w:val="222222"/>
          <w:sz w:val="36"/>
          <w:szCs w:val="36"/>
          <w:lang w:val="sk-SK"/>
        </w:rPr>
        <w:t xml:space="preserve">DACHSER Slovakia zavádza novú linku z Martina do </w:t>
      </w:r>
      <w:proofErr w:type="spellStart"/>
      <w:r w:rsidRPr="00DA5093">
        <w:rPr>
          <w:rFonts w:cs="Arial"/>
          <w:color w:val="222222"/>
          <w:sz w:val="36"/>
          <w:szCs w:val="36"/>
          <w:lang w:val="sk-SK"/>
        </w:rPr>
        <w:t>Ōhringenu</w:t>
      </w:r>
      <w:proofErr w:type="spellEnd"/>
      <w:r w:rsidRPr="00DA5093">
        <w:rPr>
          <w:rFonts w:cs="Arial"/>
          <w:color w:val="222222"/>
          <w:sz w:val="36"/>
          <w:szCs w:val="36"/>
          <w:lang w:val="sk-SK"/>
        </w:rPr>
        <w:t xml:space="preserve"> v Nemecku</w:t>
      </w:r>
    </w:p>
    <w:p w14:paraId="56E8ED48" w14:textId="1CCDC23B" w:rsidR="005F0BBA" w:rsidRDefault="005F0BBA" w:rsidP="0069666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5F0BBA">
        <w:rPr>
          <w:rFonts w:ascii="Arial" w:hAnsi="Arial" w:cs="Arial"/>
          <w:b/>
          <w:bCs/>
          <w:color w:val="222222"/>
          <w:lang w:val="sk-SK"/>
        </w:rPr>
        <w:t xml:space="preserve">Poskytovateľ logistických služieb DACHSER Slovakia spustil začiatkom júla novú pravidelnú linku zbernej služby, ktorá spája pobočky DACHSER v Martine a v </w:t>
      </w:r>
      <w:proofErr w:type="spellStart"/>
      <w:r w:rsidRPr="005F0BBA">
        <w:rPr>
          <w:rFonts w:ascii="Arial" w:hAnsi="Arial" w:cs="Arial"/>
          <w:b/>
          <w:bCs/>
          <w:color w:val="222222"/>
          <w:lang w:val="sk-SK"/>
        </w:rPr>
        <w:t>Ōhringene</w:t>
      </w:r>
      <w:proofErr w:type="spellEnd"/>
      <w:r w:rsidRPr="005F0BBA">
        <w:rPr>
          <w:rFonts w:ascii="Arial" w:hAnsi="Arial" w:cs="Arial"/>
          <w:b/>
          <w:bCs/>
          <w:color w:val="222222"/>
          <w:lang w:val="sk-SK"/>
        </w:rPr>
        <w:t xml:space="preserve"> na juhozápade Nemecka. Spoločnosť posilňuje svoju sieť európskej pozemnej prepravy s cieľom zefektívniť prepravu zo Slovenska do západnej Európy.</w:t>
      </w:r>
    </w:p>
    <w:p w14:paraId="1CA1128C" w14:textId="77777777" w:rsidR="00694529" w:rsidRDefault="00694529" w:rsidP="0069666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2DBBDB2A" w14:textId="5C48260F" w:rsidR="005F0BBA" w:rsidRPr="005F0BBA" w:rsidRDefault="005F0BBA" w:rsidP="0069666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51B16">
        <w:rPr>
          <w:rFonts w:ascii="Arial" w:hAnsi="Arial" w:cs="Arial"/>
          <w:i/>
          <w:iCs/>
          <w:color w:val="222222"/>
          <w:lang w:val="sk-SK" w:eastAsia="en-US"/>
        </w:rPr>
        <w:t>„Potreba zavedenia novej pravidelnej linky na tejto trase vyplynula z rastúceho dopytu našich existujúcich zákazníkov zo severného a stredného Slovenska, u ktorých evidujeme zvýšený objem zásielok adresovaných do západnej Európy, najmä do Nemecka. Aby sme si aj naďalej zachovali špičkovú kvalitu našich služieb a zároveň zabezpečili maximálnu efektivitu dopravy, vytvorili sme toto nové spojenie, u ktorého vidíme plné využitie dnes aj v budúcnosti,“</w:t>
      </w:r>
      <w:r w:rsidRPr="005F0BBA">
        <w:rPr>
          <w:rFonts w:ascii="Arial" w:hAnsi="Arial" w:cs="Arial"/>
          <w:lang w:val="sk-SK" w:eastAsia="en-US"/>
        </w:rPr>
        <w:t> </w:t>
      </w:r>
      <w:r w:rsidRPr="005F0BBA">
        <w:rPr>
          <w:rFonts w:ascii="Arial" w:hAnsi="Arial" w:cs="Arial"/>
          <w:color w:val="222222"/>
          <w:lang w:val="sk-SK" w:eastAsia="en-US"/>
        </w:rPr>
        <w:t xml:space="preserve">vysvetľuje Barbora </w:t>
      </w:r>
      <w:proofErr w:type="spellStart"/>
      <w:r w:rsidRPr="005F0BBA">
        <w:rPr>
          <w:rFonts w:ascii="Arial" w:hAnsi="Arial" w:cs="Arial"/>
          <w:color w:val="222222"/>
          <w:lang w:val="sk-SK" w:eastAsia="en-US"/>
        </w:rPr>
        <w:t>Feťková</w:t>
      </w:r>
      <w:proofErr w:type="spellEnd"/>
      <w:r w:rsidRPr="005F0BBA">
        <w:rPr>
          <w:rFonts w:ascii="Arial" w:hAnsi="Arial" w:cs="Arial"/>
          <w:color w:val="222222"/>
          <w:lang w:val="sk-SK" w:eastAsia="en-US"/>
        </w:rPr>
        <w:t>, manažérka pobočky Martin, DACHSER Slovakia.</w:t>
      </w:r>
    </w:p>
    <w:p w14:paraId="1AD3A111" w14:textId="77777777" w:rsidR="005F0BBA" w:rsidRPr="005F0BBA" w:rsidRDefault="005F0BBA" w:rsidP="00696666">
      <w:pPr>
        <w:pStyle w:val="Normlnweb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sk-SK" w:eastAsia="en-US"/>
        </w:rPr>
      </w:pPr>
      <w:r w:rsidRPr="005F0BBA">
        <w:rPr>
          <w:rFonts w:ascii="Arial" w:hAnsi="Arial" w:cs="Arial"/>
          <w:color w:val="222222"/>
          <w:sz w:val="22"/>
          <w:szCs w:val="22"/>
          <w:lang w:val="sk-SK" w:eastAsia="en-US"/>
        </w:rPr>
        <w:t xml:space="preserve">Nová linka medzi Martinom a </w:t>
      </w:r>
      <w:proofErr w:type="spellStart"/>
      <w:r w:rsidRPr="005F0BBA">
        <w:rPr>
          <w:rFonts w:ascii="Arial" w:hAnsi="Arial" w:cs="Arial"/>
          <w:color w:val="222222"/>
          <w:sz w:val="22"/>
          <w:szCs w:val="22"/>
          <w:lang w:val="sk-SK" w:eastAsia="en-US"/>
        </w:rPr>
        <w:t>Ōhringenom</w:t>
      </w:r>
      <w:proofErr w:type="spellEnd"/>
      <w:r w:rsidRPr="005F0BBA">
        <w:rPr>
          <w:rFonts w:ascii="Arial" w:hAnsi="Arial" w:cs="Arial"/>
          <w:color w:val="222222"/>
          <w:sz w:val="22"/>
          <w:szCs w:val="22"/>
          <w:lang w:val="sk-SK" w:eastAsia="en-US"/>
        </w:rPr>
        <w:t xml:space="preserve"> bude premávať celoročne a na dennej báze. Zásielky expedované ráno z Martina smerujú najskôr do Lozorna, odkiaľ budú popoludní pokračovať do cieľovej destinácie v Nemecku.</w:t>
      </w:r>
    </w:p>
    <w:p w14:paraId="43D6D59A" w14:textId="77777777" w:rsidR="005F0BBA" w:rsidRPr="005F0BBA" w:rsidRDefault="005F0BBA" w:rsidP="00696666">
      <w:pPr>
        <w:pStyle w:val="Normlnweb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sk-SK" w:eastAsia="en-US"/>
        </w:rPr>
      </w:pPr>
      <w:r w:rsidRPr="00B51B16">
        <w:rPr>
          <w:rFonts w:ascii="Arial" w:hAnsi="Arial" w:cs="Arial"/>
          <w:i/>
          <w:iCs/>
          <w:color w:val="222222"/>
          <w:sz w:val="22"/>
          <w:szCs w:val="22"/>
          <w:lang w:val="sk-SK" w:eastAsia="en-US"/>
        </w:rPr>
        <w:t>„Slovenská pobočka spoločnosti DACHSER v Martine postupne posilňuje svoju pozíciu a v budúcnosti sa plánuje jej expanzia,“</w:t>
      </w:r>
      <w:r w:rsidRPr="005F0BBA">
        <w:rPr>
          <w:rFonts w:ascii="Arial" w:hAnsi="Arial" w:cs="Arial"/>
          <w:sz w:val="22"/>
          <w:szCs w:val="22"/>
          <w:lang w:val="sk-SK" w:eastAsia="en-US"/>
        </w:rPr>
        <w:t> </w:t>
      </w:r>
      <w:r w:rsidRPr="005F0BBA">
        <w:rPr>
          <w:rFonts w:ascii="Arial" w:hAnsi="Arial" w:cs="Arial"/>
          <w:color w:val="222222"/>
          <w:sz w:val="22"/>
          <w:szCs w:val="22"/>
          <w:lang w:val="sk-SK" w:eastAsia="en-US"/>
        </w:rPr>
        <w:t>hovorí Roman Stoličný, regionálny manažér pre juhovýchodnú Európu.</w:t>
      </w:r>
    </w:p>
    <w:p w14:paraId="17E6B497" w14:textId="291E4F8A" w:rsidR="005F0BBA" w:rsidRPr="00570427" w:rsidRDefault="005F0BBA" w:rsidP="00570427">
      <w:pPr>
        <w:pStyle w:val="Nadpis3"/>
        <w:spacing w:line="360" w:lineRule="auto"/>
        <w:jc w:val="both"/>
        <w:rPr>
          <w:rFonts w:eastAsia="Times New Roman" w:cs="Arial"/>
          <w:bCs/>
          <w:color w:val="222222"/>
          <w:sz w:val="22"/>
          <w:szCs w:val="22"/>
          <w:lang w:val="sk-SK"/>
        </w:rPr>
      </w:pPr>
      <w:r w:rsidRPr="005F0BBA">
        <w:rPr>
          <w:rFonts w:eastAsia="Times New Roman" w:cs="Arial"/>
          <w:bCs/>
          <w:color w:val="222222"/>
          <w:sz w:val="22"/>
          <w:szCs w:val="22"/>
          <w:lang w:val="sk-SK"/>
        </w:rPr>
        <w:t>Istota</w:t>
      </w:r>
      <w:r w:rsidR="00570427">
        <w:rPr>
          <w:rFonts w:eastAsia="Times New Roman" w:cs="Arial"/>
          <w:bCs/>
          <w:color w:val="222222"/>
          <w:sz w:val="22"/>
          <w:szCs w:val="22"/>
          <w:lang w:val="sk-SK"/>
        </w:rPr>
        <w:t> </w:t>
      </w:r>
      <w:r w:rsidRPr="005F0BBA">
        <w:rPr>
          <w:rFonts w:eastAsia="Times New Roman" w:cs="Arial"/>
          <w:bCs/>
          <w:color w:val="222222"/>
          <w:sz w:val="22"/>
          <w:szCs w:val="22"/>
          <w:lang w:val="sk-SK"/>
        </w:rPr>
        <w:t>pravidelných</w:t>
      </w:r>
      <w:r w:rsidR="00570427">
        <w:rPr>
          <w:rFonts w:eastAsia="Times New Roman" w:cs="Arial"/>
          <w:bCs/>
          <w:color w:val="222222"/>
          <w:sz w:val="22"/>
          <w:szCs w:val="22"/>
          <w:lang w:val="sk-SK"/>
        </w:rPr>
        <w:t> </w:t>
      </w:r>
      <w:r w:rsidRPr="005F0BBA">
        <w:rPr>
          <w:rFonts w:eastAsia="Times New Roman" w:cs="Arial"/>
          <w:bCs/>
          <w:color w:val="222222"/>
          <w:sz w:val="22"/>
          <w:szCs w:val="22"/>
          <w:lang w:val="sk-SK"/>
        </w:rPr>
        <w:t>liniek</w:t>
      </w:r>
      <w:r w:rsidR="00570427">
        <w:rPr>
          <w:rFonts w:eastAsia="Times New Roman" w:cs="Arial"/>
          <w:bCs/>
          <w:color w:val="222222"/>
          <w:sz w:val="22"/>
          <w:szCs w:val="22"/>
          <w:lang w:val="sk-SK"/>
        </w:rPr>
        <w:br/>
      </w:r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 xml:space="preserve">V rámci Slovenska odchádzajú z Martina denne dve linky zbernej služby do pobočky v Lozorne a jedna linka do </w:t>
      </w:r>
      <w:proofErr w:type="spellStart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>Eurohubu</w:t>
      </w:r>
      <w:proofErr w:type="spellEnd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 xml:space="preserve">. Ďalšia pravidelná denná linka jazdí na východ do Košíc. Okrem toho pobočka DACHSER v Martine prevádzkuje aj priame spojenie do Nemecka – jednu pravidelnú linku do </w:t>
      </w:r>
      <w:proofErr w:type="spellStart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>Hofu</w:t>
      </w:r>
      <w:proofErr w:type="spellEnd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 xml:space="preserve"> v severnom Bavorsku a teraz aj ďalšiu do </w:t>
      </w:r>
      <w:proofErr w:type="spellStart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>Ōhringenu</w:t>
      </w:r>
      <w:proofErr w:type="spellEnd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 xml:space="preserve">. Taktiež existujú nepravidelné spoje do </w:t>
      </w:r>
      <w:proofErr w:type="spellStart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>Radeburgu</w:t>
      </w:r>
      <w:proofErr w:type="spellEnd"/>
      <w:r w:rsidRPr="00570427">
        <w:rPr>
          <w:rFonts w:cs="Arial"/>
          <w:b w:val="0"/>
          <w:bCs/>
          <w:color w:val="222222"/>
          <w:sz w:val="22"/>
          <w:szCs w:val="22"/>
          <w:lang w:val="sk-SK"/>
        </w:rPr>
        <w:t xml:space="preserve"> pri Drážďanoch v Nemecku, ktoré premávajú v závislosti od dopytu.</w:t>
      </w:r>
    </w:p>
    <w:p w14:paraId="6E4E37DC" w14:textId="77777777" w:rsidR="00696666" w:rsidRPr="005F0BBA" w:rsidRDefault="00696666" w:rsidP="00696666">
      <w:pPr>
        <w:pStyle w:val="Normlnweb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sk-SK" w:eastAsia="en-US"/>
        </w:rPr>
      </w:pPr>
    </w:p>
    <w:p w14:paraId="22F4A760" w14:textId="7317EFDA" w:rsidR="00E43FFD" w:rsidRDefault="00E43FFD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7DAADF3A" w14:textId="77777777" w:rsidR="005F0BBA" w:rsidRDefault="005F0BBA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2B992DC2" w14:textId="40E3C935" w:rsidR="006009AB" w:rsidRDefault="006009AB" w:rsidP="0069666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529A" w14:textId="77777777" w:rsidR="00B341A1" w:rsidRDefault="00B341A1" w:rsidP="007F4C70">
      <w:pPr>
        <w:spacing w:after="0" w:line="240" w:lineRule="auto"/>
      </w:pPr>
      <w:r>
        <w:separator/>
      </w:r>
    </w:p>
    <w:p w14:paraId="50DAA6A0" w14:textId="77777777" w:rsidR="00B341A1" w:rsidRDefault="00B341A1"/>
    <w:p w14:paraId="6F37294E" w14:textId="77777777" w:rsidR="00B341A1" w:rsidRDefault="00B341A1"/>
    <w:p w14:paraId="323885BB" w14:textId="77777777" w:rsidR="00B341A1" w:rsidRDefault="00B341A1"/>
  </w:endnote>
  <w:endnote w:type="continuationSeparator" w:id="0">
    <w:p w14:paraId="6A95914B" w14:textId="77777777" w:rsidR="00B341A1" w:rsidRDefault="00B341A1" w:rsidP="007F4C70">
      <w:pPr>
        <w:spacing w:after="0" w:line="240" w:lineRule="auto"/>
      </w:pPr>
      <w:r>
        <w:continuationSeparator/>
      </w:r>
    </w:p>
    <w:p w14:paraId="06F3DC84" w14:textId="77777777" w:rsidR="00B341A1" w:rsidRDefault="00B341A1"/>
    <w:p w14:paraId="545F6781" w14:textId="77777777" w:rsidR="00B341A1" w:rsidRDefault="00B341A1"/>
    <w:p w14:paraId="6B129880" w14:textId="77777777" w:rsidR="00B341A1" w:rsidRDefault="00B34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E773" w14:textId="77777777" w:rsidR="00B341A1" w:rsidRDefault="00B341A1" w:rsidP="007F4C70">
      <w:pPr>
        <w:spacing w:after="0" w:line="240" w:lineRule="auto"/>
      </w:pPr>
      <w:r>
        <w:separator/>
      </w:r>
    </w:p>
    <w:p w14:paraId="0FC6D95B" w14:textId="77777777" w:rsidR="00B341A1" w:rsidRDefault="00B341A1"/>
    <w:p w14:paraId="5A8D42D6" w14:textId="77777777" w:rsidR="00B341A1" w:rsidRDefault="00B341A1"/>
    <w:p w14:paraId="7849F038" w14:textId="77777777" w:rsidR="00B341A1" w:rsidRDefault="00B341A1"/>
  </w:footnote>
  <w:footnote w:type="continuationSeparator" w:id="0">
    <w:p w14:paraId="34928C56" w14:textId="77777777" w:rsidR="00B341A1" w:rsidRDefault="00B341A1" w:rsidP="007F4C70">
      <w:pPr>
        <w:spacing w:after="0" w:line="240" w:lineRule="auto"/>
      </w:pPr>
      <w:r>
        <w:continuationSeparator/>
      </w:r>
    </w:p>
    <w:p w14:paraId="751E9C4D" w14:textId="77777777" w:rsidR="00B341A1" w:rsidRDefault="00B341A1"/>
    <w:p w14:paraId="325F26BE" w14:textId="77777777" w:rsidR="00B341A1" w:rsidRDefault="00B341A1"/>
    <w:p w14:paraId="075E08BD" w14:textId="77777777" w:rsidR="00B341A1" w:rsidRDefault="00B34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94CB5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70427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5F0BBA"/>
    <w:rsid w:val="006009AB"/>
    <w:rsid w:val="00626451"/>
    <w:rsid w:val="00627460"/>
    <w:rsid w:val="0063061B"/>
    <w:rsid w:val="0065009B"/>
    <w:rsid w:val="0065127D"/>
    <w:rsid w:val="00653200"/>
    <w:rsid w:val="006569A4"/>
    <w:rsid w:val="006672E9"/>
    <w:rsid w:val="0068306C"/>
    <w:rsid w:val="00690D05"/>
    <w:rsid w:val="00694529"/>
    <w:rsid w:val="00696666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3021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22"/>
    <w:rsid w:val="009D5FC7"/>
    <w:rsid w:val="009E24A1"/>
    <w:rsid w:val="009F4C01"/>
    <w:rsid w:val="00A11558"/>
    <w:rsid w:val="00A1196B"/>
    <w:rsid w:val="00A57BED"/>
    <w:rsid w:val="00A60C6C"/>
    <w:rsid w:val="00A666FC"/>
    <w:rsid w:val="00A77F88"/>
    <w:rsid w:val="00A86722"/>
    <w:rsid w:val="00A94603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32A22"/>
    <w:rsid w:val="00B341A1"/>
    <w:rsid w:val="00B40941"/>
    <w:rsid w:val="00B41DE9"/>
    <w:rsid w:val="00B457BA"/>
    <w:rsid w:val="00B51B16"/>
    <w:rsid w:val="00B63F4C"/>
    <w:rsid w:val="00B64185"/>
    <w:rsid w:val="00B724B4"/>
    <w:rsid w:val="00B7635C"/>
    <w:rsid w:val="00B81922"/>
    <w:rsid w:val="00B90C78"/>
    <w:rsid w:val="00B94687"/>
    <w:rsid w:val="00BA59CE"/>
    <w:rsid w:val="00BB1BFF"/>
    <w:rsid w:val="00BC016E"/>
    <w:rsid w:val="00BC6257"/>
    <w:rsid w:val="00BD07B8"/>
    <w:rsid w:val="00BD4016"/>
    <w:rsid w:val="00BE21F9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A5093"/>
    <w:rsid w:val="00DD4377"/>
    <w:rsid w:val="00DE2312"/>
    <w:rsid w:val="00E11B27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  <w:style w:type="character" w:customStyle="1" w:styleId="apple-converted-space">
    <w:name w:val="apple-converted-space"/>
    <w:basedOn w:val="Standardnpsmoodstavce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C:\Users\briechlet\Downloads\TEMP_DACHSER_Portrait_A4_210616 (1).dotx</Template>
  <TotalTime>17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Vendula Matějková</cp:lastModifiedBy>
  <cp:revision>7</cp:revision>
  <cp:lastPrinted>2017-09-29T11:15:00Z</cp:lastPrinted>
  <dcterms:created xsi:type="dcterms:W3CDTF">2022-08-24T10:50:00Z</dcterms:created>
  <dcterms:modified xsi:type="dcterms:W3CDTF">2022-09-02T12:00:00Z</dcterms:modified>
</cp:coreProperties>
</file>